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E7BD764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65C1D">
              <w:rPr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1C5F323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165C1D">
              <w:rPr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77EEAB0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04E6">
              <w:rPr>
                <w:sz w:val="24"/>
                <w:szCs w:val="24"/>
              </w:rPr>
              <w:t>Seminarium dyplomowe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72638F2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180781">
              <w:rPr>
                <w:sz w:val="24"/>
                <w:szCs w:val="24"/>
              </w:rPr>
              <w:t>67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6B98E0C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180781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496CDA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="005F1E55">
              <w:rPr>
                <w:sz w:val="22"/>
                <w:szCs w:val="22"/>
              </w:rPr>
              <w:t xml:space="preserve"> IV</w:t>
            </w:r>
            <w:r w:rsidR="00DA1E48">
              <w:rPr>
                <w:sz w:val="22"/>
                <w:szCs w:val="22"/>
              </w:rPr>
              <w:t>-</w:t>
            </w:r>
            <w:r w:rsidR="005F1E55">
              <w:rPr>
                <w:sz w:val="22"/>
                <w:szCs w:val="22"/>
              </w:rPr>
              <w:t>V</w:t>
            </w:r>
            <w:r w:rsidRPr="00622DCF">
              <w:rPr>
                <w:sz w:val="22"/>
                <w:szCs w:val="22"/>
              </w:rPr>
              <w:t xml:space="preserve"> </w:t>
            </w:r>
            <w:r w:rsidR="00DA1E48">
              <w:rPr>
                <w:sz w:val="22"/>
                <w:szCs w:val="22"/>
              </w:rPr>
              <w:t>VII-X</w:t>
            </w:r>
          </w:p>
        </w:tc>
        <w:tc>
          <w:tcPr>
            <w:tcW w:w="3827" w:type="dxa"/>
            <w:gridSpan w:val="4"/>
          </w:tcPr>
          <w:p w14:paraId="6F2F6756" w14:textId="3E71909E" w:rsidR="00CA474D" w:rsidRPr="00BD10B4" w:rsidRDefault="00CA474D" w:rsidP="00063589">
            <w:pPr>
              <w:tabs>
                <w:tab w:val="right" w:pos="3687"/>
              </w:tabs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63589">
              <w:rPr>
                <w:sz w:val="22"/>
                <w:szCs w:val="22"/>
              </w:rPr>
              <w:t>obligatoryjny</w:t>
            </w:r>
            <w:r w:rsidR="00063589">
              <w:rPr>
                <w:sz w:val="22"/>
                <w:szCs w:val="22"/>
              </w:rPr>
              <w:tab/>
            </w:r>
          </w:p>
        </w:tc>
        <w:tc>
          <w:tcPr>
            <w:tcW w:w="3663" w:type="dxa"/>
            <w:gridSpan w:val="4"/>
          </w:tcPr>
          <w:p w14:paraId="089C4DD9" w14:textId="760C872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B04E6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0E94A05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3BB7DB8F" w:rsidR="00CA474D" w:rsidRPr="00622DCF" w:rsidRDefault="005F1E5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C922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89D7F42" w:rsidR="00CA474D" w:rsidRPr="00622DCF" w:rsidRDefault="00E91D6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</w:t>
            </w:r>
            <w:r w:rsidR="005101D5">
              <w:rPr>
                <w:sz w:val="22"/>
                <w:szCs w:val="22"/>
              </w:rPr>
              <w:t xml:space="preserve"> Jerzy Kasprzak</w:t>
            </w:r>
          </w:p>
        </w:tc>
      </w:tr>
      <w:tr w:rsidR="00C92288" w:rsidRPr="00622DCF" w14:paraId="71B0A60A" w14:textId="77777777" w:rsidTr="00C92288">
        <w:tc>
          <w:tcPr>
            <w:tcW w:w="2988" w:type="dxa"/>
            <w:vAlign w:val="center"/>
          </w:tcPr>
          <w:p w14:paraId="7A99CDC1" w14:textId="77777777" w:rsidR="00C92288" w:rsidRPr="00622DCF" w:rsidRDefault="00C92288" w:rsidP="00C9228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0257FBE0" w:rsidR="00C92288" w:rsidRPr="00622DCF" w:rsidRDefault="00C92288" w:rsidP="00C92288">
            <w:pPr>
              <w:rPr>
                <w:sz w:val="22"/>
                <w:szCs w:val="22"/>
              </w:rPr>
            </w:pPr>
            <w:r w:rsidRPr="00A03D45">
              <w:rPr>
                <w:sz w:val="22"/>
                <w:szCs w:val="22"/>
              </w:rPr>
              <w:t>Dr hab. Piotr Uziębło, prof. uczelni</w:t>
            </w:r>
            <w:r>
              <w:rPr>
                <w:sz w:val="22"/>
                <w:szCs w:val="22"/>
              </w:rPr>
              <w:t>, dr hab. Grażyna Cern, prof. uczelni,</w:t>
            </w:r>
          </w:p>
        </w:tc>
      </w:tr>
      <w:tr w:rsidR="00C92288" w:rsidRPr="00622DCF" w14:paraId="484B1A72" w14:textId="77777777" w:rsidTr="00C92288">
        <w:tc>
          <w:tcPr>
            <w:tcW w:w="2988" w:type="dxa"/>
            <w:vAlign w:val="center"/>
          </w:tcPr>
          <w:p w14:paraId="20DEBB8E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57125D3" w:rsidR="00C92288" w:rsidRPr="00622DCF" w:rsidRDefault="00C92288" w:rsidP="00C922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jest przygotowanie studentów do napisania i obronienia pracy magisterskiej spełniającej kryteria pracy badawczej. Koncentrować się ona będzie na aktualnych problemach badawczych w obrębie prawa publicznego, przede wszystkim ustrojowego.</w:t>
            </w:r>
          </w:p>
        </w:tc>
      </w:tr>
      <w:tr w:rsidR="00C92288" w:rsidRPr="00622DCF" w14:paraId="2D66BE52" w14:textId="77777777" w:rsidTr="00C922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EB14CEB" w:rsidR="00C92288" w:rsidRPr="00622DCF" w:rsidRDefault="00C92288" w:rsidP="00C922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91BAFEA" w:rsidR="00CA474D" w:rsidRPr="00622DCF" w:rsidRDefault="007B04E6" w:rsidP="00FB44C3">
            <w:pPr>
              <w:jc w:val="both"/>
              <w:rPr>
                <w:sz w:val="22"/>
                <w:szCs w:val="22"/>
              </w:rPr>
            </w:pPr>
            <w:r w:rsidRPr="007B04E6">
              <w:rPr>
                <w:sz w:val="22"/>
                <w:szCs w:val="22"/>
              </w:rPr>
              <w:t xml:space="preserve">Zna i rozumie </w:t>
            </w:r>
            <w:r w:rsidR="00025392">
              <w:rPr>
                <w:sz w:val="22"/>
                <w:szCs w:val="22"/>
              </w:rPr>
              <w:t>zasady</w:t>
            </w:r>
            <w:r w:rsidR="00C92288">
              <w:rPr>
                <w:sz w:val="22"/>
                <w:szCs w:val="22"/>
              </w:rPr>
              <w:t xml:space="preserve"> pisania pracy</w:t>
            </w:r>
            <w:r w:rsidRPr="007B04E6">
              <w:rPr>
                <w:sz w:val="22"/>
                <w:szCs w:val="22"/>
              </w:rPr>
              <w:t xml:space="preserve"> dyplomowej </w:t>
            </w:r>
            <w:r w:rsidR="00C92288">
              <w:rPr>
                <w:sz w:val="22"/>
                <w:szCs w:val="22"/>
              </w:rPr>
              <w:t>z uwzględnieniem</w:t>
            </w:r>
            <w:r w:rsidRPr="007B04E6">
              <w:rPr>
                <w:sz w:val="22"/>
                <w:szCs w:val="22"/>
              </w:rPr>
              <w:t xml:space="preserve"> zasad i regulacj</w:t>
            </w:r>
            <w:r w:rsidR="00C92288">
              <w:rPr>
                <w:sz w:val="22"/>
                <w:szCs w:val="22"/>
              </w:rPr>
              <w:t>i</w:t>
            </w:r>
            <w:r w:rsidRPr="007B04E6">
              <w:rPr>
                <w:sz w:val="22"/>
                <w:szCs w:val="22"/>
              </w:rPr>
              <w:t xml:space="preserve"> prawn</w:t>
            </w:r>
            <w:r w:rsidR="00C92288">
              <w:rPr>
                <w:sz w:val="22"/>
                <w:szCs w:val="22"/>
              </w:rPr>
              <w:t>ych</w:t>
            </w:r>
            <w:r w:rsidRPr="007B04E6">
              <w:rPr>
                <w:sz w:val="22"/>
                <w:szCs w:val="22"/>
              </w:rPr>
              <w:t xml:space="preserve"> </w:t>
            </w:r>
            <w:r w:rsidR="00C92288">
              <w:rPr>
                <w:sz w:val="22"/>
                <w:szCs w:val="22"/>
              </w:rPr>
              <w:t>związanych z ochroną</w:t>
            </w:r>
            <w:r w:rsidRPr="007B04E6">
              <w:rPr>
                <w:sz w:val="22"/>
                <w:szCs w:val="22"/>
              </w:rPr>
              <w:t xml:space="preserve">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B800D2A" w:rsidR="00BF4B37" w:rsidRPr="00622DCF" w:rsidRDefault="007B04E6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K_W09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75F8B85E" w:rsidR="00CA474D" w:rsidRPr="00AA15BC" w:rsidRDefault="00FD6C32" w:rsidP="0028589B">
            <w:pPr>
              <w:jc w:val="both"/>
              <w:rPr>
                <w:b/>
                <w:bCs/>
                <w:sz w:val="22"/>
                <w:szCs w:val="22"/>
              </w:rPr>
            </w:pPr>
            <w:r w:rsidRPr="00FD6C32">
              <w:rPr>
                <w:sz w:val="22"/>
                <w:szCs w:val="22"/>
              </w:rPr>
              <w:t xml:space="preserve">Formułuje i uzasadnia hipotezy badawcze dotyczące </w:t>
            </w:r>
            <w:r w:rsidRPr="00FD6C32">
              <w:rPr>
                <w:b/>
                <w:bCs/>
                <w:sz w:val="22"/>
                <w:szCs w:val="22"/>
              </w:rPr>
              <w:t>problemów prawa publicznego</w:t>
            </w:r>
            <w:r w:rsidR="00AA15BC">
              <w:rPr>
                <w:b/>
                <w:bCs/>
                <w:sz w:val="22"/>
                <w:szCs w:val="22"/>
              </w:rPr>
              <w:t xml:space="preserve"> </w:t>
            </w:r>
            <w:r w:rsidR="00AA15BC" w:rsidRPr="00AA15BC">
              <w:rPr>
                <w:b/>
                <w:bCs/>
                <w:sz w:val="22"/>
                <w:szCs w:val="22"/>
              </w:rPr>
              <w:t>oraz planuje ich weryfikację z użyciem metod dogmatycznej, porównawczej i – tam gdzie zasadne – analizy polityk/public governanc</w:t>
            </w:r>
            <w:r w:rsidR="00AA15BC">
              <w:rPr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A0587A3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K_U03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7370846C" w:rsidR="00CA474D" w:rsidRPr="00622DCF" w:rsidRDefault="003746FA" w:rsidP="00FB44C3">
            <w:pPr>
              <w:jc w:val="both"/>
              <w:rPr>
                <w:sz w:val="22"/>
                <w:szCs w:val="22"/>
              </w:rPr>
            </w:pPr>
            <w:r w:rsidRPr="003746FA">
              <w:rPr>
                <w:sz w:val="22"/>
                <w:szCs w:val="22"/>
              </w:rPr>
              <w:t xml:space="preserve">Wykorzystuje wiedzę teoretyczną z zakresu </w:t>
            </w:r>
            <w:r w:rsidRPr="003746FA">
              <w:rPr>
                <w:b/>
                <w:bCs/>
                <w:sz w:val="22"/>
                <w:szCs w:val="22"/>
              </w:rPr>
              <w:t>nauk konstytucyjnych i administracyjnych</w:t>
            </w:r>
            <w:r w:rsidRPr="003746FA">
              <w:rPr>
                <w:sz w:val="22"/>
                <w:szCs w:val="22"/>
              </w:rPr>
              <w:t xml:space="preserve"> do opisu i krytycznej analizy zjawisk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A6B48E9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K_U05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AC403A4" w:rsidR="00CA474D" w:rsidRPr="00622DCF" w:rsidRDefault="00000B18" w:rsidP="00FB44C3">
            <w:pPr>
              <w:jc w:val="both"/>
              <w:rPr>
                <w:sz w:val="22"/>
                <w:szCs w:val="22"/>
              </w:rPr>
            </w:pPr>
            <w:r w:rsidRPr="00000B18">
              <w:rPr>
                <w:sz w:val="22"/>
                <w:szCs w:val="22"/>
              </w:rPr>
              <w:t xml:space="preserve">Proponuje rozwiązania </w:t>
            </w:r>
            <w:r w:rsidRPr="00000B18">
              <w:rPr>
                <w:b/>
                <w:bCs/>
                <w:sz w:val="22"/>
                <w:szCs w:val="22"/>
              </w:rPr>
              <w:t>konkretnych problemów publicznoprawnych</w:t>
            </w:r>
            <w:r w:rsidRPr="00000B18">
              <w:rPr>
                <w:sz w:val="22"/>
                <w:szCs w:val="22"/>
              </w:rPr>
              <w:t xml:space="preserve">  oraz wskazuje działania prowadzące do ich rozstrzygnięcia (m.in. ścieżki legislacyjne, środki ochrony)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9C63D2B" w:rsidR="00CA474D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K_U08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B049E4A" w:rsidR="00637627" w:rsidRPr="00622DCF" w:rsidRDefault="00297D9E" w:rsidP="0064439F">
            <w:pPr>
              <w:jc w:val="both"/>
              <w:rPr>
                <w:sz w:val="22"/>
                <w:szCs w:val="22"/>
              </w:rPr>
            </w:pPr>
            <w:r w:rsidRPr="00297D9E">
              <w:rPr>
                <w:sz w:val="22"/>
                <w:szCs w:val="22"/>
              </w:rPr>
              <w:t xml:space="preserve">Dobiera i stosuje metody badawcze adekwatne do </w:t>
            </w:r>
            <w:r w:rsidRPr="00297D9E">
              <w:rPr>
                <w:b/>
                <w:bCs/>
                <w:sz w:val="22"/>
                <w:szCs w:val="22"/>
              </w:rPr>
              <w:t>prawa publicznego</w:t>
            </w:r>
            <w:r w:rsidRPr="00297D9E">
              <w:rPr>
                <w:sz w:val="22"/>
                <w:szCs w:val="22"/>
              </w:rPr>
              <w:t xml:space="preserve"> (wykładnia konstytucyjna, analiza legislacyjna i skutków regulacji, analiza orzecznictwa TK/NSA/TSUE/ETPCz, badania porównawcze), opracowuje i interpretuje wyniki oraz formułuje wnioski i rekomendacje.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0B74C84" w:rsidR="00637627" w:rsidRPr="00622DCF" w:rsidRDefault="007B04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K_U10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FF4AF8" w14:textId="1C9FB050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Przedstawienie podstawowych </w:t>
            </w:r>
            <w:r w:rsidR="00B17682" w:rsidRPr="005F1E55">
              <w:rPr>
                <w:sz w:val="22"/>
                <w:szCs w:val="22"/>
              </w:rPr>
              <w:t>zagadnień</w:t>
            </w:r>
            <w:r w:rsidRPr="005F1E55">
              <w:rPr>
                <w:sz w:val="22"/>
                <w:szCs w:val="22"/>
              </w:rPr>
              <w:t xml:space="preserve"> </w:t>
            </w:r>
            <w:r w:rsidR="00B17682">
              <w:rPr>
                <w:sz w:val="22"/>
                <w:szCs w:val="22"/>
              </w:rPr>
              <w:t>prawa publicznego.</w:t>
            </w:r>
          </w:p>
          <w:p w14:paraId="2390B08D" w14:textId="10C5684A" w:rsidR="00B17682" w:rsidRPr="005F1E55" w:rsidRDefault="00B17682" w:rsidP="005F1E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aktualnych problemów badawczych w obszarze prawa publicznego, w szczególności ustrojowego, które mogą </w:t>
            </w:r>
            <w:r w:rsidRPr="00B17682">
              <w:rPr>
                <w:sz w:val="22"/>
                <w:szCs w:val="22"/>
              </w:rPr>
              <w:t>stanowi</w:t>
            </w:r>
            <w:r>
              <w:rPr>
                <w:sz w:val="22"/>
                <w:szCs w:val="22"/>
              </w:rPr>
              <w:t>ć</w:t>
            </w:r>
            <w:r w:rsidRPr="00B17682">
              <w:rPr>
                <w:sz w:val="22"/>
                <w:szCs w:val="22"/>
              </w:rPr>
              <w:t xml:space="preserve"> podstawę do sformułowania tematu pracy magisterskiej.</w:t>
            </w:r>
          </w:p>
          <w:p w14:paraId="27EBE09D" w14:textId="49B150CB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metodologii prowadzenia badań naukowych</w:t>
            </w:r>
            <w:r w:rsidR="00B17682">
              <w:rPr>
                <w:sz w:val="22"/>
                <w:szCs w:val="22"/>
              </w:rPr>
              <w:t xml:space="preserve"> </w:t>
            </w:r>
            <w:r w:rsidR="00616509">
              <w:rPr>
                <w:sz w:val="22"/>
                <w:szCs w:val="22"/>
              </w:rPr>
              <w:t>z zakresu prawa publicznego</w:t>
            </w:r>
            <w:r w:rsidRPr="005F1E55">
              <w:rPr>
                <w:sz w:val="22"/>
                <w:szCs w:val="22"/>
              </w:rPr>
              <w:t>.</w:t>
            </w:r>
          </w:p>
          <w:p w14:paraId="4122484C" w14:textId="2CAD4887" w:rsidR="005F1E55" w:rsidRDefault="00616509" w:rsidP="005F1E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i źródła </w:t>
            </w:r>
            <w:r w:rsidR="001E64F0">
              <w:rPr>
                <w:sz w:val="22"/>
                <w:szCs w:val="22"/>
              </w:rPr>
              <w:t>w badaniach publicznoprawnych</w:t>
            </w:r>
            <w:r w:rsidR="005F1E55" w:rsidRPr="005F1E55">
              <w:rPr>
                <w:sz w:val="22"/>
                <w:szCs w:val="22"/>
              </w:rPr>
              <w:t>.</w:t>
            </w:r>
          </w:p>
          <w:p w14:paraId="1999F931" w14:textId="0F5D5FBB" w:rsidR="001E64F0" w:rsidRDefault="001E64F0" w:rsidP="005F1E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Dokumentacja w badaniach z prawa publicznego</w:t>
            </w:r>
          </w:p>
          <w:p w14:paraId="79972A49" w14:textId="0FB85A40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wymogów dotyczących oryginalności pracy (system jsa).</w:t>
            </w:r>
          </w:p>
          <w:p w14:paraId="373E32DF" w14:textId="4812F13A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zasad formułowania tematu pracy.</w:t>
            </w:r>
          </w:p>
          <w:p w14:paraId="683274B1" w14:textId="75E29663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 xml:space="preserve">Przedstawienie zasad konstruowania planów prac </w:t>
            </w:r>
            <w:r>
              <w:rPr>
                <w:sz w:val="22"/>
                <w:szCs w:val="22"/>
              </w:rPr>
              <w:t>magisterskich</w:t>
            </w:r>
            <w:r w:rsidRPr="005F1E55">
              <w:rPr>
                <w:sz w:val="22"/>
                <w:szCs w:val="22"/>
              </w:rPr>
              <w:t>.</w:t>
            </w:r>
          </w:p>
          <w:p w14:paraId="72B3A8C7" w14:textId="08469CF8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Zapoznanie studentów z metodologią zbierania i dokumentowania materiałów.</w:t>
            </w:r>
          </w:p>
          <w:p w14:paraId="2B632B41" w14:textId="5A83F10A" w:rsid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Uwagi edytorskie dotyczące techniki pisania pracy.</w:t>
            </w:r>
          </w:p>
          <w:p w14:paraId="395F0367" w14:textId="0843D162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Wskazanie i omówienie najczęściej popełnianych błędów w toku pisania pracy.</w:t>
            </w:r>
          </w:p>
          <w:p w14:paraId="0D12594B" w14:textId="31B163C8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Wskazanie kryteriów oceny pracy.</w:t>
            </w:r>
          </w:p>
          <w:p w14:paraId="13F841AE" w14:textId="2ACC4780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Przedstawienie procedury związanej z tokiem obrony pracy.</w:t>
            </w:r>
          </w:p>
          <w:p w14:paraId="35FC62DD" w14:textId="17202989" w:rsidR="005F1E55" w:rsidRPr="005F1E55" w:rsidRDefault="005F1E55" w:rsidP="005F1E55">
            <w:pPr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Indywidualne konsultacje z dyplomantami w celu dokonania ewaluacji oraz korekty wybranych tematów i planów pracy.</w:t>
            </w:r>
          </w:p>
          <w:p w14:paraId="56607904" w14:textId="22195DF6" w:rsidR="004658B7" w:rsidRDefault="005F1E55" w:rsidP="005F1E5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F1E55">
              <w:rPr>
                <w:sz w:val="22"/>
                <w:szCs w:val="22"/>
              </w:rPr>
              <w:t>Indywidualne konsultacje z dyplomantami w celu zatwierdzania i korekty kolejnych fragmentów i całości napisanej pracy.</w:t>
            </w:r>
          </w:p>
          <w:p w14:paraId="4E0F6FDC" w14:textId="3B4E2018" w:rsidR="004658B7" w:rsidRPr="00D96492" w:rsidRDefault="005F1E55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Próbne obrony przygotowanych prac.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836F568" w14:textId="77777777" w:rsidR="005D3206" w:rsidRPr="005D3206" w:rsidRDefault="005D3206" w:rsidP="005D3206">
            <w:pPr>
              <w:jc w:val="both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Monografie, podręczniki, komentarze, studia, artykuły, glosy, orzeczenie i akty normatywne związane z wybranymi przez studentów tematami prac magisterskich.</w:t>
            </w:r>
          </w:p>
          <w:p w14:paraId="7C4BC04C" w14:textId="0D77079C" w:rsidR="00CA474D" w:rsidRPr="00BD58BB" w:rsidRDefault="00CA474D" w:rsidP="005D3206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750917F" w14:textId="77777777" w:rsidR="005D3206" w:rsidRPr="005D3206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J. Kamień, Podręcznik autora, Gdańsk 2015</w:t>
            </w:r>
          </w:p>
          <w:p w14:paraId="48EA8B9B" w14:textId="77777777" w:rsidR="005D3206" w:rsidRPr="005D3206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A. Pułło, Prace magisterskie i licencjackie. Wskazówki dla studentów, Warszawa 2006</w:t>
            </w:r>
          </w:p>
          <w:p w14:paraId="08755715" w14:textId="68FA844F" w:rsidR="00C4528C" w:rsidRPr="00BD58BB" w:rsidRDefault="005D3206" w:rsidP="005D3206">
            <w:pPr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R. Zenderowski, Technika pisania prac magisterskich i licencjackich, Warszawa 2011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6D372E6D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Analiza zdarzeń krytycznych (przypadków)</w:t>
            </w:r>
          </w:p>
          <w:p w14:paraId="78FCFDEF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Dyskusja</w:t>
            </w:r>
          </w:p>
          <w:p w14:paraId="1CA6C139" w14:textId="77777777" w:rsidR="005D3206" w:rsidRPr="005D3206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Wykład konwersatoryjny</w:t>
            </w:r>
          </w:p>
          <w:p w14:paraId="285843ED" w14:textId="444F63E0" w:rsidR="00CA474D" w:rsidRPr="00D96492" w:rsidRDefault="005D3206" w:rsidP="005D3206">
            <w:pPr>
              <w:ind w:left="72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Praca w grupach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DB52AC4" w:rsidR="00A10572" w:rsidRPr="0043256D" w:rsidRDefault="005D3206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08690CBC" w:rsidR="00CA474D" w:rsidRPr="00D96492" w:rsidRDefault="005D32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prac seminaryjnych</w:t>
            </w:r>
          </w:p>
        </w:tc>
        <w:tc>
          <w:tcPr>
            <w:tcW w:w="1800" w:type="dxa"/>
          </w:tcPr>
          <w:p w14:paraId="5734A01A" w14:textId="17FEB33F" w:rsidR="00CA474D" w:rsidRPr="00D96492" w:rsidRDefault="005D32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K_W09; K_U03</w:t>
            </w:r>
            <w:r w:rsidR="005F1E55">
              <w:rPr>
                <w:sz w:val="22"/>
                <w:szCs w:val="22"/>
              </w:rPr>
              <w:t>; K_U05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0C7C91C" w:rsidR="00CA474D" w:rsidRPr="00D96492" w:rsidRDefault="005D32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14:paraId="117EFEB2" w14:textId="732FF669" w:rsidR="00CA474D" w:rsidRPr="00D96492" w:rsidRDefault="000D3E8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K_U05; </w:t>
            </w:r>
            <w:r w:rsidR="005D3206" w:rsidRPr="005D3206">
              <w:rPr>
                <w:sz w:val="22"/>
                <w:szCs w:val="22"/>
              </w:rPr>
              <w:t>K_U08</w:t>
            </w:r>
            <w:r w:rsidR="005D3206">
              <w:rPr>
                <w:sz w:val="22"/>
                <w:szCs w:val="22"/>
              </w:rPr>
              <w:t>; K_U10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5ACFA3E" w:rsidR="00CA474D" w:rsidRPr="00D96492" w:rsidRDefault="005F1E55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prac seminaryjnych i poszczególnych części pracy magisterskiej, dyskusja i udział w spotkaniach seminaryjnych o charakterze konwersatoryjnym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4DFAD83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63CBCB65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806CE35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42" w:type="dxa"/>
          </w:tcPr>
          <w:p w14:paraId="40200CDF" w14:textId="21ED1ABF" w:rsidR="00A10572" w:rsidRPr="00D96492" w:rsidRDefault="002A3CE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1E38260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</w:tcPr>
          <w:p w14:paraId="1CDD977D" w14:textId="2B5690C6" w:rsidR="00A10572" w:rsidRPr="00D96492" w:rsidRDefault="00085F5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62930687" w:rsidR="00A10572" w:rsidRPr="00D96492" w:rsidRDefault="005F1E5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842" w:type="dxa"/>
          </w:tcPr>
          <w:p w14:paraId="72704BC8" w14:textId="7AAC37B3" w:rsidR="00A10572" w:rsidRPr="00D96492" w:rsidRDefault="00085F5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DF6A221" w:rsidR="00A10572" w:rsidRPr="00D96492" w:rsidRDefault="00D00342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842" w:type="dxa"/>
          </w:tcPr>
          <w:p w14:paraId="179D346E" w14:textId="12820402" w:rsidR="00A10572" w:rsidRPr="00D96492" w:rsidRDefault="00085F53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11529F25" w:rsidR="00A10572" w:rsidRPr="00D96492" w:rsidRDefault="005F1E55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0391566" w:rsidR="00A10572" w:rsidRPr="00D96492" w:rsidRDefault="0002539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1B9B968" w:rsidR="00A10572" w:rsidRPr="00D96492" w:rsidRDefault="0002539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0B18"/>
    <w:rsid w:val="00025392"/>
    <w:rsid w:val="00063589"/>
    <w:rsid w:val="00085F53"/>
    <w:rsid w:val="000B34CC"/>
    <w:rsid w:val="000B6AB2"/>
    <w:rsid w:val="000C1F5D"/>
    <w:rsid w:val="000C6040"/>
    <w:rsid w:val="000D3E87"/>
    <w:rsid w:val="00165C1D"/>
    <w:rsid w:val="00180781"/>
    <w:rsid w:val="001B121B"/>
    <w:rsid w:val="001E64F0"/>
    <w:rsid w:val="0020555C"/>
    <w:rsid w:val="002232D7"/>
    <w:rsid w:val="00260C40"/>
    <w:rsid w:val="0026267B"/>
    <w:rsid w:val="0028589B"/>
    <w:rsid w:val="00297D9E"/>
    <w:rsid w:val="002A3CED"/>
    <w:rsid w:val="00345908"/>
    <w:rsid w:val="003746FA"/>
    <w:rsid w:val="003B20A1"/>
    <w:rsid w:val="003C16B2"/>
    <w:rsid w:val="003D75C1"/>
    <w:rsid w:val="00416716"/>
    <w:rsid w:val="00442AA9"/>
    <w:rsid w:val="004658B7"/>
    <w:rsid w:val="005101D5"/>
    <w:rsid w:val="005158FC"/>
    <w:rsid w:val="00562923"/>
    <w:rsid w:val="00584053"/>
    <w:rsid w:val="005D3206"/>
    <w:rsid w:val="005E00DB"/>
    <w:rsid w:val="005F1E55"/>
    <w:rsid w:val="00616509"/>
    <w:rsid w:val="00622DCF"/>
    <w:rsid w:val="006357A6"/>
    <w:rsid w:val="00636581"/>
    <w:rsid w:val="00637627"/>
    <w:rsid w:val="0064439F"/>
    <w:rsid w:val="006D0CDC"/>
    <w:rsid w:val="006D6CA8"/>
    <w:rsid w:val="00732B54"/>
    <w:rsid w:val="007407D9"/>
    <w:rsid w:val="0077252B"/>
    <w:rsid w:val="007B04E6"/>
    <w:rsid w:val="007B5DBC"/>
    <w:rsid w:val="007D01ED"/>
    <w:rsid w:val="00845AB2"/>
    <w:rsid w:val="00873770"/>
    <w:rsid w:val="00884D3D"/>
    <w:rsid w:val="008A6EE1"/>
    <w:rsid w:val="009F69D4"/>
    <w:rsid w:val="00A03D45"/>
    <w:rsid w:val="00A10572"/>
    <w:rsid w:val="00AA15BC"/>
    <w:rsid w:val="00B17682"/>
    <w:rsid w:val="00BB26EF"/>
    <w:rsid w:val="00BD10B4"/>
    <w:rsid w:val="00BD58BB"/>
    <w:rsid w:val="00BF4B37"/>
    <w:rsid w:val="00C34DDF"/>
    <w:rsid w:val="00C4528C"/>
    <w:rsid w:val="00C542B6"/>
    <w:rsid w:val="00C714DF"/>
    <w:rsid w:val="00C852B2"/>
    <w:rsid w:val="00C92288"/>
    <w:rsid w:val="00CA474D"/>
    <w:rsid w:val="00CD554C"/>
    <w:rsid w:val="00CE01EB"/>
    <w:rsid w:val="00CE7B8B"/>
    <w:rsid w:val="00D00342"/>
    <w:rsid w:val="00D04B0B"/>
    <w:rsid w:val="00D65FD8"/>
    <w:rsid w:val="00D74429"/>
    <w:rsid w:val="00D96492"/>
    <w:rsid w:val="00DA1E48"/>
    <w:rsid w:val="00DD458A"/>
    <w:rsid w:val="00E40B0C"/>
    <w:rsid w:val="00E91D6B"/>
    <w:rsid w:val="00ED3E9C"/>
    <w:rsid w:val="00F64EC3"/>
    <w:rsid w:val="00F826D6"/>
    <w:rsid w:val="00F87F5D"/>
    <w:rsid w:val="00FA7A60"/>
    <w:rsid w:val="00FB44C3"/>
    <w:rsid w:val="00FD6C32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745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2026-04-22T20:02:00Z</dcterms:created>
  <dcterms:modified xsi:type="dcterms:W3CDTF">2026-04-22T20:08:00Z</dcterms:modified>
</cp:coreProperties>
</file>